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084" w:rsidRPr="0035762D" w:rsidRDefault="002D3080" w:rsidP="00641084">
      <w:pPr>
        <w:rPr>
          <w:sz w:val="28"/>
          <w:szCs w:val="28"/>
        </w:rPr>
      </w:pPr>
      <w:r w:rsidRPr="0035762D">
        <w:rPr>
          <w:sz w:val="28"/>
          <w:szCs w:val="28"/>
        </w:rPr>
        <w:t xml:space="preserve">Aandachtspunten </w:t>
      </w:r>
      <w:r w:rsidR="00641084" w:rsidRPr="0035762D">
        <w:rPr>
          <w:sz w:val="28"/>
          <w:szCs w:val="28"/>
        </w:rPr>
        <w:t xml:space="preserve">Wonen </w:t>
      </w:r>
      <w:r w:rsidRPr="0035762D">
        <w:rPr>
          <w:sz w:val="28"/>
          <w:szCs w:val="28"/>
        </w:rPr>
        <w:t xml:space="preserve">van het </w:t>
      </w:r>
      <w:proofErr w:type="spellStart"/>
      <w:r w:rsidRPr="0035762D">
        <w:rPr>
          <w:sz w:val="28"/>
          <w:szCs w:val="28"/>
        </w:rPr>
        <w:t>Apcg</w:t>
      </w:r>
      <w:proofErr w:type="spellEnd"/>
      <w:r w:rsidR="00641084" w:rsidRPr="0035762D">
        <w:rPr>
          <w:sz w:val="28"/>
          <w:szCs w:val="28"/>
        </w:rPr>
        <w:t xml:space="preserve"> </w:t>
      </w:r>
    </w:p>
    <w:p w:rsidR="00641084" w:rsidRDefault="00B92928">
      <w:r>
        <w:t xml:space="preserve">Het </w:t>
      </w:r>
      <w:proofErr w:type="spellStart"/>
      <w:r>
        <w:t>Apcg</w:t>
      </w:r>
      <w:proofErr w:type="spellEnd"/>
      <w:r>
        <w:t xml:space="preserve"> </w:t>
      </w:r>
      <w:r w:rsidR="00A14145">
        <w:t>heeft voor de werkgroep aangepast en aanpasbaar wonen</w:t>
      </w:r>
      <w:r>
        <w:t xml:space="preserve"> </w:t>
      </w:r>
      <w:r w:rsidR="00A14145">
        <w:t>enkele</w:t>
      </w:r>
      <w:r>
        <w:t xml:space="preserve"> knelpu</w:t>
      </w:r>
      <w:r w:rsidR="00641084">
        <w:t xml:space="preserve">nten op het </w:t>
      </w:r>
      <w:r w:rsidR="00A14145">
        <w:t>gebied</w:t>
      </w:r>
      <w:r w:rsidR="00641084">
        <w:t xml:space="preserve"> van wonen </w:t>
      </w:r>
      <w:r w:rsidR="00A14145">
        <w:t>geïnventariseerd</w:t>
      </w:r>
      <w:bookmarkStart w:id="0" w:name="_GoBack"/>
      <w:bookmarkEnd w:id="0"/>
      <w:r>
        <w:t xml:space="preserve">. </w:t>
      </w:r>
      <w:r w:rsidR="00A14145">
        <w:t xml:space="preserve">Sommigen zijn al eerder aangekaart. </w:t>
      </w:r>
      <w:r>
        <w:t xml:space="preserve">We hebben het onderverdeeld in afspraken </w:t>
      </w:r>
      <w:proofErr w:type="spellStart"/>
      <w:r>
        <w:t>mbt</w:t>
      </w:r>
      <w:proofErr w:type="spellEnd"/>
      <w:r>
        <w:t xml:space="preserve"> uitvoering, </w:t>
      </w:r>
      <w:r w:rsidR="00A14145">
        <w:t xml:space="preserve">beschikbaarheid en </w:t>
      </w:r>
      <w:r>
        <w:t>vergroten van het woonaanbod</w:t>
      </w:r>
      <w:r w:rsidR="00A14145">
        <w:t>,</w:t>
      </w:r>
      <w:r>
        <w:t xml:space="preserve"> en de problemen met </w:t>
      </w:r>
      <w:r w:rsidR="00A14145">
        <w:t>de</w:t>
      </w:r>
      <w:r>
        <w:t xml:space="preserve"> stelsel</w:t>
      </w:r>
      <w:r w:rsidR="00A14145">
        <w:t>s</w:t>
      </w:r>
      <w:r>
        <w:t xml:space="preserve">. </w:t>
      </w:r>
    </w:p>
    <w:p w:rsidR="00B92928" w:rsidRPr="00EE7DD9" w:rsidRDefault="00B92928">
      <w:pPr>
        <w:rPr>
          <w:u w:val="single"/>
        </w:rPr>
      </w:pPr>
      <w:r w:rsidRPr="00EE7DD9">
        <w:rPr>
          <w:u w:val="single"/>
        </w:rPr>
        <w:t xml:space="preserve">Afspraken </w:t>
      </w:r>
      <w:proofErr w:type="spellStart"/>
      <w:r w:rsidRPr="00EE7DD9">
        <w:rPr>
          <w:u w:val="single"/>
        </w:rPr>
        <w:t>mbt</w:t>
      </w:r>
      <w:proofErr w:type="spellEnd"/>
      <w:r w:rsidRPr="00EE7DD9">
        <w:rPr>
          <w:u w:val="single"/>
        </w:rPr>
        <w:t xml:space="preserve"> uitvoering</w:t>
      </w:r>
    </w:p>
    <w:p w:rsidR="008647CA" w:rsidRDefault="002D3080" w:rsidP="00B92928">
      <w:pPr>
        <w:pStyle w:val="Lijstalinea"/>
        <w:numPr>
          <w:ilvl w:val="0"/>
          <w:numId w:val="2"/>
        </w:numPr>
      </w:pPr>
      <w:r>
        <w:t xml:space="preserve">Er </w:t>
      </w:r>
      <w:r w:rsidR="00B92928">
        <w:t>blijkt</w:t>
      </w:r>
      <w:r>
        <w:t xml:space="preserve"> onduidelijkheid </w:t>
      </w:r>
      <w:r w:rsidR="00B92928">
        <w:t xml:space="preserve">te zijn </w:t>
      </w:r>
      <w:r>
        <w:t xml:space="preserve">over het opstellen/toekennen van een </w:t>
      </w:r>
      <w:r w:rsidRPr="008647CA">
        <w:rPr>
          <w:highlight w:val="yellow"/>
        </w:rPr>
        <w:t>urgentieverklaring</w:t>
      </w:r>
      <w:r>
        <w:t xml:space="preserve"> en een </w:t>
      </w:r>
      <w:r w:rsidRPr="008647CA">
        <w:rPr>
          <w:highlight w:val="yellow"/>
        </w:rPr>
        <w:t>verhuisindicatie</w:t>
      </w:r>
      <w:r w:rsidR="00C123E7">
        <w:t xml:space="preserve"> binnen de wijkteams</w:t>
      </w:r>
      <w:r>
        <w:t xml:space="preserve">. </w:t>
      </w:r>
      <w:r w:rsidR="00B92928">
        <w:t xml:space="preserve">Kennis ontbreekt en er is onduidelijkheid over de rol van het wijkteam, en over </w:t>
      </w:r>
      <w:r w:rsidRPr="008647CA">
        <w:rPr>
          <w:highlight w:val="yellow"/>
        </w:rPr>
        <w:t>woonwensen/wooneisen</w:t>
      </w:r>
      <w:r>
        <w:t>.</w:t>
      </w:r>
      <w:r w:rsidR="00C123E7">
        <w:t xml:space="preserve"> </w:t>
      </w:r>
    </w:p>
    <w:p w:rsidR="00B92928" w:rsidRDefault="00B92928" w:rsidP="00B92928">
      <w:pPr>
        <w:pStyle w:val="Lijstalinea"/>
        <w:numPr>
          <w:ilvl w:val="0"/>
          <w:numId w:val="2"/>
        </w:numPr>
      </w:pPr>
      <w:r>
        <w:t xml:space="preserve">Wie is verantwoordelijk voor welke </w:t>
      </w:r>
      <w:r w:rsidRPr="008647CA">
        <w:rPr>
          <w:highlight w:val="yellow"/>
        </w:rPr>
        <w:t>aanpassingen in de woning en de omgeving</w:t>
      </w:r>
      <w:r>
        <w:t xml:space="preserve"> (gemeente</w:t>
      </w:r>
      <w:r w:rsidR="00495C6D">
        <w:t xml:space="preserve">,  </w:t>
      </w:r>
      <w:r>
        <w:t>woningcorporatie</w:t>
      </w:r>
      <w:r w:rsidR="00495C6D">
        <w:t xml:space="preserve">, </w:t>
      </w:r>
      <w:r w:rsidR="00CE4A89">
        <w:t>of eventueel gespecialiseerde leverancier</w:t>
      </w:r>
      <w:r>
        <w:t>?). Denk aan muurtje, oprit, maar ook woonvoorzieningen als plafondlift.</w:t>
      </w:r>
    </w:p>
    <w:p w:rsidR="00495C6D" w:rsidRDefault="00495C6D" w:rsidP="00B92928">
      <w:pPr>
        <w:pStyle w:val="Lijstalinea"/>
        <w:numPr>
          <w:ilvl w:val="0"/>
          <w:numId w:val="2"/>
        </w:numPr>
      </w:pPr>
      <w:r>
        <w:t xml:space="preserve">Welke afspraken zijn er gemaakt over het </w:t>
      </w:r>
      <w:r w:rsidRPr="00C123E7">
        <w:rPr>
          <w:highlight w:val="yellow"/>
        </w:rPr>
        <w:t>meenemen</w:t>
      </w:r>
      <w:r>
        <w:t xml:space="preserve"> van voorzieningen bij een verhuizing naar een </w:t>
      </w:r>
      <w:r w:rsidRPr="00C123E7">
        <w:rPr>
          <w:highlight w:val="yellow"/>
        </w:rPr>
        <w:t>andere gemeente</w:t>
      </w:r>
      <w:r>
        <w:t>? Notabene: er worden wel afspraken gemaakt, maar tot welke prijs?</w:t>
      </w:r>
    </w:p>
    <w:p w:rsidR="00495C6D" w:rsidRDefault="00495C6D" w:rsidP="00B92928">
      <w:pPr>
        <w:pStyle w:val="Lijstalinea"/>
        <w:numPr>
          <w:ilvl w:val="0"/>
          <w:numId w:val="2"/>
        </w:numPr>
      </w:pPr>
      <w:r>
        <w:t xml:space="preserve">Welke voorwaarden worden er gesteld aan het </w:t>
      </w:r>
      <w:r w:rsidRPr="00495C6D">
        <w:rPr>
          <w:highlight w:val="yellow"/>
        </w:rPr>
        <w:t>verhuizen</w:t>
      </w:r>
      <w:r>
        <w:t xml:space="preserve"> van een </w:t>
      </w:r>
      <w:r w:rsidRPr="00495C6D">
        <w:rPr>
          <w:i/>
        </w:rPr>
        <w:t>adequate</w:t>
      </w:r>
      <w:r>
        <w:t xml:space="preserve"> aangepaste woning naar een niet aangepaste andere woning </w:t>
      </w:r>
      <w:proofErr w:type="spellStart"/>
      <w:r>
        <w:t>w.b</w:t>
      </w:r>
      <w:proofErr w:type="spellEnd"/>
      <w:r>
        <w:t>. de toekenning van aanpassingen en woonvoorzieningen. En welke gevolgen hee</w:t>
      </w:r>
      <w:r w:rsidR="00583609">
        <w:t>ft dit voor de verhuisindicatie?</w:t>
      </w:r>
      <w:r>
        <w:t xml:space="preserve"> Na hoeveel tijd kun je verhuizen en opnieuw in aanmerking komen voor aanpassingen (vroeger 7 jaar?); verandert de nieuwe regelgeving </w:t>
      </w:r>
      <w:proofErr w:type="spellStart"/>
      <w:r>
        <w:t>mbt</w:t>
      </w:r>
      <w:proofErr w:type="spellEnd"/>
      <w:r>
        <w:t xml:space="preserve"> </w:t>
      </w:r>
      <w:r w:rsidRPr="00495C6D">
        <w:rPr>
          <w:highlight w:val="yellow"/>
        </w:rPr>
        <w:t>eigen bijdrage</w:t>
      </w:r>
      <w:r>
        <w:t xml:space="preserve"> daar iets aan (je betaald tot afschrijving, </w:t>
      </w:r>
      <w:r w:rsidR="001C40E4">
        <w:t xml:space="preserve">bij woningaanpassingen </w:t>
      </w:r>
      <w:r>
        <w:t xml:space="preserve">dus eigenlijk </w:t>
      </w:r>
      <w:r w:rsidR="001C40E4">
        <w:t xml:space="preserve">uiteindelijk </w:t>
      </w:r>
      <w:r>
        <w:t xml:space="preserve">zelf &gt; en wat verandert de </w:t>
      </w:r>
      <w:hyperlink r:id="rId5" w:history="1">
        <w:r w:rsidRPr="00CE4A89">
          <w:rPr>
            <w:rStyle w:val="Hyperlink"/>
          </w:rPr>
          <w:t>verlaging</w:t>
        </w:r>
      </w:hyperlink>
      <w:r w:rsidR="00CE4A89">
        <w:t xml:space="preserve"> in 2017</w:t>
      </w:r>
      <w:r>
        <w:t xml:space="preserve"> van de </w:t>
      </w:r>
      <w:hyperlink r:id="rId6" w:history="1">
        <w:r w:rsidRPr="00CE4A89">
          <w:rPr>
            <w:rStyle w:val="Hyperlink"/>
          </w:rPr>
          <w:t>eigen bijdrage</w:t>
        </w:r>
      </w:hyperlink>
      <w:r>
        <w:t xml:space="preserve"> </w:t>
      </w:r>
      <w:r w:rsidR="001C40E4">
        <w:t xml:space="preserve">voor bijvoorbeeld echtparen met inkomen tot € 35.000 </w:t>
      </w:r>
      <w:r>
        <w:t xml:space="preserve">daar weer aan?); </w:t>
      </w:r>
    </w:p>
    <w:p w:rsidR="00495C6D" w:rsidRDefault="00495C6D" w:rsidP="00495C6D">
      <w:pPr>
        <w:pStyle w:val="Lijstalinea"/>
        <w:numPr>
          <w:ilvl w:val="0"/>
          <w:numId w:val="2"/>
        </w:numPr>
      </w:pPr>
      <w:r>
        <w:t xml:space="preserve">Welke voorwaarden worden gesteld aan het krijgen van een </w:t>
      </w:r>
      <w:r w:rsidRPr="00495C6D">
        <w:rPr>
          <w:highlight w:val="yellow"/>
        </w:rPr>
        <w:t>verhuiskostenvergoeding</w:t>
      </w:r>
      <w:r>
        <w:t xml:space="preserve"> voor verschillende doelgroepen (</w:t>
      </w:r>
      <w:proofErr w:type="spellStart"/>
      <w:r>
        <w:t>wmo</w:t>
      </w:r>
      <w:proofErr w:type="spellEnd"/>
      <w:r>
        <w:t>/</w:t>
      </w:r>
      <w:proofErr w:type="spellStart"/>
      <w:r>
        <w:t>wlz</w:t>
      </w:r>
      <w:proofErr w:type="spellEnd"/>
      <w:r>
        <w:t>-extramuraal).</w:t>
      </w:r>
    </w:p>
    <w:p w:rsidR="00641084" w:rsidRDefault="00641084" w:rsidP="00641084">
      <w:pPr>
        <w:pStyle w:val="Lijstalinea"/>
        <w:numPr>
          <w:ilvl w:val="0"/>
          <w:numId w:val="2"/>
        </w:numPr>
      </w:pPr>
      <w:r>
        <w:t xml:space="preserve">Bespreken beleid </w:t>
      </w:r>
      <w:proofErr w:type="spellStart"/>
      <w:r>
        <w:t>bezoekbaar</w:t>
      </w:r>
      <w:proofErr w:type="spellEnd"/>
      <w:r>
        <w:t>/</w:t>
      </w:r>
      <w:proofErr w:type="spellStart"/>
      <w:r>
        <w:t>logeerbaar</w:t>
      </w:r>
      <w:proofErr w:type="spellEnd"/>
      <w:r>
        <w:t xml:space="preserve"> maken van de woning, bij bijvoorbeeld co-ouderschap. Verschil beleid WLZ en </w:t>
      </w:r>
      <w:proofErr w:type="spellStart"/>
      <w:r>
        <w:t>Wmo</w:t>
      </w:r>
      <w:proofErr w:type="spellEnd"/>
      <w:r w:rsidR="00193B78">
        <w:t xml:space="preserve"> (voorbeeld volgt)</w:t>
      </w:r>
      <w:r>
        <w:t>.</w:t>
      </w:r>
    </w:p>
    <w:p w:rsidR="00641084" w:rsidRDefault="00641084" w:rsidP="00641084">
      <w:pPr>
        <w:pStyle w:val="Lijstalinea"/>
      </w:pPr>
    </w:p>
    <w:p w:rsidR="002D3080" w:rsidRPr="00EE7DD9" w:rsidRDefault="00495C6D" w:rsidP="00641084">
      <w:pPr>
        <w:rPr>
          <w:u w:val="single"/>
        </w:rPr>
      </w:pPr>
      <w:r w:rsidRPr="00EE7DD9">
        <w:rPr>
          <w:u w:val="single"/>
        </w:rPr>
        <w:t>Woonaanbod</w:t>
      </w:r>
    </w:p>
    <w:p w:rsidR="00F02C52" w:rsidRDefault="00F02C52" w:rsidP="00495C6D">
      <w:pPr>
        <w:pStyle w:val="Lijstalinea"/>
        <w:numPr>
          <w:ilvl w:val="0"/>
          <w:numId w:val="2"/>
        </w:numPr>
      </w:pPr>
      <w:r>
        <w:t xml:space="preserve">Het bestaande </w:t>
      </w:r>
      <w:r w:rsidRPr="00495C6D">
        <w:rPr>
          <w:highlight w:val="yellow"/>
        </w:rPr>
        <w:t>ROWO aanbod</w:t>
      </w:r>
      <w:r>
        <w:t xml:space="preserve"> </w:t>
      </w:r>
      <w:r w:rsidR="008D23F0">
        <w:t>is niet geschikt voor echtparen, met allebei een rolstoel,</w:t>
      </w:r>
      <w:r w:rsidR="00641084" w:rsidRPr="00641084">
        <w:t xml:space="preserve"> </w:t>
      </w:r>
      <w:r w:rsidR="00641084">
        <w:t>en zonder ADL-zorg,</w:t>
      </w:r>
      <w:r w:rsidR="008D23F0">
        <w:t xml:space="preserve"> want de woningen zijn </w:t>
      </w:r>
      <w:r w:rsidR="008D23F0" w:rsidRPr="00495C6D">
        <w:rPr>
          <w:highlight w:val="yellow"/>
        </w:rPr>
        <w:t>te klein</w:t>
      </w:r>
      <w:r w:rsidR="008D23F0">
        <w:t xml:space="preserve">. </w:t>
      </w:r>
      <w:r w:rsidR="00495C6D">
        <w:t>Er zijn geen</w:t>
      </w:r>
      <w:r w:rsidR="00641084">
        <w:t xml:space="preserve"> gr</w:t>
      </w:r>
      <w:r w:rsidR="00495C6D">
        <w:t>otere rolstoeltoegankelijke woningen dan 65m².</w:t>
      </w:r>
    </w:p>
    <w:p w:rsidR="00641084" w:rsidRDefault="00495C6D" w:rsidP="00495C6D">
      <w:pPr>
        <w:pStyle w:val="Lijstalinea"/>
        <w:numPr>
          <w:ilvl w:val="0"/>
          <w:numId w:val="2"/>
        </w:numPr>
      </w:pPr>
      <w:r>
        <w:t xml:space="preserve">Voor mensen die een aangepaste woning nodig hebben, is het minder gemakkelijk om weer opnieuw te verhuizen naar een andere woning, dus wonen ze ergens voor een langere tijd. Daarom willen ze </w:t>
      </w:r>
      <w:r>
        <w:rPr>
          <w:highlight w:val="yellow"/>
        </w:rPr>
        <w:t>zorgvuldig</w:t>
      </w:r>
      <w:r>
        <w:t xml:space="preserve"> kiezen waar ze willen wonen. Het kan bijvoorbeeld belangrijk zijn dat er </w:t>
      </w:r>
      <w:r w:rsidRPr="00495C6D">
        <w:rPr>
          <w:highlight w:val="yellow"/>
        </w:rPr>
        <w:t>voorzieningen</w:t>
      </w:r>
      <w:r>
        <w:t xml:space="preserve"> in de buurt zijn, en de wijk veilig voelt. Wethouder: voorkeur van deze groep iets anders behandelen dan de reguliere groep. </w:t>
      </w:r>
      <w:r w:rsidR="00641084">
        <w:t>Meer k</w:t>
      </w:r>
      <w:r w:rsidR="002D3080" w:rsidRPr="00495C6D">
        <w:rPr>
          <w:highlight w:val="yellow"/>
        </w:rPr>
        <w:t>euzevrijheid</w:t>
      </w:r>
      <w:r w:rsidR="002D3080">
        <w:t xml:space="preserve"> bij het kiezen van een woning. </w:t>
      </w:r>
    </w:p>
    <w:p w:rsidR="002D3080" w:rsidRDefault="00641084" w:rsidP="00495C6D">
      <w:pPr>
        <w:pStyle w:val="Lijstalinea"/>
        <w:numPr>
          <w:ilvl w:val="0"/>
          <w:numId w:val="2"/>
        </w:numPr>
      </w:pPr>
      <w:r>
        <w:t>Er moet v</w:t>
      </w:r>
      <w:r w:rsidR="002D3080">
        <w:t>oldoende woonaanbod in verschillende wijken</w:t>
      </w:r>
      <w:r>
        <w:t xml:space="preserve"> zijn</w:t>
      </w:r>
      <w:r w:rsidR="002D3080">
        <w:t xml:space="preserve">. Hoe kan het woonaanbod en dus de keuzevrijheid </w:t>
      </w:r>
      <w:r w:rsidR="002D3080" w:rsidRPr="00495C6D">
        <w:rPr>
          <w:highlight w:val="yellow"/>
        </w:rPr>
        <w:t>vergroot</w:t>
      </w:r>
      <w:r w:rsidR="002D3080">
        <w:t xml:space="preserve"> worden? </w:t>
      </w:r>
      <w:r>
        <w:t xml:space="preserve">Wat zijn wijken waar mensen prettig kunnen wonen? </w:t>
      </w:r>
    </w:p>
    <w:p w:rsidR="002D3080" w:rsidRDefault="00C123E7" w:rsidP="00641084">
      <w:pPr>
        <w:pStyle w:val="Lijstalinea"/>
        <w:numPr>
          <w:ilvl w:val="0"/>
          <w:numId w:val="2"/>
        </w:numPr>
      </w:pPr>
      <w:r w:rsidRPr="00641084">
        <w:rPr>
          <w:highlight w:val="yellow"/>
        </w:rPr>
        <w:t>Matching vraag en aanbod</w:t>
      </w:r>
      <w:r>
        <w:t>: wanneer komen mensen in aanmerking voor makelen en schakelen? Is dit</w:t>
      </w:r>
      <w:r w:rsidR="00641084">
        <w:t xml:space="preserve"> transparant voor de doelgroep?</w:t>
      </w:r>
      <w:r>
        <w:t xml:space="preserve"> Graag optie uitwerken voor een wachtlijst</w:t>
      </w:r>
      <w:r w:rsidR="00F02C52">
        <w:t xml:space="preserve"> voor een bepaalde doelgroep (regionaal?)</w:t>
      </w:r>
      <w:r>
        <w:t xml:space="preserve">. Mensen </w:t>
      </w:r>
      <w:r w:rsidR="00F02C52">
        <w:t>moeten</w:t>
      </w:r>
      <w:r>
        <w:t xml:space="preserve"> zelf actief op zoek gaan naar een woning, maar wel als woningzoekende geregistreerd staan. Bij nieuwe projecten en renovaties kunnen zij benaderd worden. Dan wordt het ook inzichtelijk </w:t>
      </w:r>
      <w:r w:rsidR="00641084">
        <w:t>welke</w:t>
      </w:r>
      <w:r>
        <w:t xml:space="preserve"> behoefte</w:t>
      </w:r>
      <w:r w:rsidR="00641084">
        <w:t xml:space="preserve"> er</w:t>
      </w:r>
      <w:r>
        <w:t xml:space="preserve"> is</w:t>
      </w:r>
      <w:r w:rsidR="00F02C52">
        <w:t>, en voor wie het lastig is (bijvoorbeeld echtparen die allebei in een rolstoel zitten)</w:t>
      </w:r>
      <w:r>
        <w:t>.</w:t>
      </w:r>
      <w:r w:rsidR="00F02C52">
        <w:t xml:space="preserve"> </w:t>
      </w:r>
    </w:p>
    <w:p w:rsidR="00F02C52" w:rsidRDefault="00F02C52" w:rsidP="00641084">
      <w:pPr>
        <w:pStyle w:val="Lijstalinea"/>
        <w:numPr>
          <w:ilvl w:val="0"/>
          <w:numId w:val="2"/>
        </w:numPr>
      </w:pPr>
      <w:r w:rsidRPr="00641084">
        <w:rPr>
          <w:highlight w:val="yellow"/>
        </w:rPr>
        <w:t>Registreren</w:t>
      </w:r>
      <w:r w:rsidR="00D567A3">
        <w:t xml:space="preserve"> van aangepaste </w:t>
      </w:r>
      <w:r>
        <w:t xml:space="preserve">woningen. Wat kunnen we leren van </w:t>
      </w:r>
      <w:r w:rsidR="00641084">
        <w:t xml:space="preserve">werkwijze van </w:t>
      </w:r>
      <w:r>
        <w:t>andere gemeentes (zoals Nijmegen)?</w:t>
      </w:r>
    </w:p>
    <w:p w:rsidR="00641084" w:rsidRDefault="00641084"/>
    <w:p w:rsidR="00C123E7" w:rsidRPr="00EE7DD9" w:rsidRDefault="00F02C52">
      <w:pPr>
        <w:rPr>
          <w:u w:val="single"/>
        </w:rPr>
      </w:pPr>
      <w:r w:rsidRPr="00EE7DD9">
        <w:rPr>
          <w:u w:val="single"/>
        </w:rPr>
        <w:t>Langs het s</w:t>
      </w:r>
      <w:r w:rsidR="00C123E7" w:rsidRPr="00EE7DD9">
        <w:rPr>
          <w:u w:val="single"/>
        </w:rPr>
        <w:t>telsel</w:t>
      </w:r>
    </w:p>
    <w:p w:rsidR="001C40E4" w:rsidRDefault="00641084" w:rsidP="00641084">
      <w:pPr>
        <w:pStyle w:val="Lijstalinea"/>
        <w:numPr>
          <w:ilvl w:val="0"/>
          <w:numId w:val="2"/>
        </w:numPr>
      </w:pPr>
      <w:r>
        <w:lastRenderedPageBreak/>
        <w:t>Door het p</w:t>
      </w:r>
      <w:r w:rsidR="00C123E7">
        <w:t xml:space="preserve">robleem van </w:t>
      </w:r>
      <w:r w:rsidR="00C123E7" w:rsidRPr="00641084">
        <w:rPr>
          <w:highlight w:val="yellow"/>
        </w:rPr>
        <w:t>passend toewijzen</w:t>
      </w:r>
      <w:r w:rsidR="001C40E4">
        <w:t xml:space="preserve"> komen inwone</w:t>
      </w:r>
      <w:r>
        <w:t>rs met een lager inkomen die een ru</w:t>
      </w:r>
      <w:r w:rsidR="001C40E4">
        <w:t>i</w:t>
      </w:r>
      <w:r>
        <w:t xml:space="preserve">mere (ROWO) </w:t>
      </w:r>
      <w:r w:rsidR="00C123E7">
        <w:t xml:space="preserve">woning </w:t>
      </w:r>
      <w:r>
        <w:t>nodig hebben hier niet voor in aa</w:t>
      </w:r>
      <w:r w:rsidR="001C40E4">
        <w:t>n</w:t>
      </w:r>
      <w:r>
        <w:t xml:space="preserve">merking (casus </w:t>
      </w:r>
      <w:r w:rsidR="001C40E4">
        <w:t>woning</w:t>
      </w:r>
      <w:r w:rsidR="00C123E7">
        <w:t xml:space="preserve"> in Arnhem was voor 99% passend. Ging niet</w:t>
      </w:r>
      <w:r w:rsidR="00A70718">
        <w:t xml:space="preserve"> door vanwege passend toewijzen</w:t>
      </w:r>
      <w:r w:rsidR="001C40E4">
        <w:t>)</w:t>
      </w:r>
      <w:r w:rsidR="00C123E7">
        <w:t>. Hoe zorgen we er voor dat woningcorporaties hun beleidsvrijheid</w:t>
      </w:r>
      <w:r w:rsidR="00C123E7" w:rsidRPr="00C123E7">
        <w:t xml:space="preserve"> </w:t>
      </w:r>
      <w:r w:rsidR="00C123E7" w:rsidRPr="009D0E47">
        <w:t xml:space="preserve">gaan gebruiken en hoe kan op de verhuisindicatie komen te staan dat iemand voor </w:t>
      </w:r>
      <w:r w:rsidR="00C123E7" w:rsidRPr="00641084">
        <w:rPr>
          <w:u w:val="single"/>
        </w:rPr>
        <w:t>alle</w:t>
      </w:r>
      <w:r w:rsidR="00C123E7" w:rsidRPr="009D0E47">
        <w:t xml:space="preserve"> entreewoningen</w:t>
      </w:r>
      <w:r w:rsidR="001C40E4">
        <w:t xml:space="preserve"> (dus geen inkomensgrens) </w:t>
      </w:r>
      <w:r w:rsidR="00C123E7" w:rsidRPr="009D0E47">
        <w:t>in aanmerking moet komen</w:t>
      </w:r>
      <w:r w:rsidR="00C123E7">
        <w:t>.</w:t>
      </w:r>
      <w:r w:rsidR="008D23F0">
        <w:t xml:space="preserve"> </w:t>
      </w:r>
    </w:p>
    <w:p w:rsidR="00C123E7" w:rsidRDefault="00C123E7" w:rsidP="001C40E4">
      <w:pPr>
        <w:pStyle w:val="Lijstalinea"/>
        <w:numPr>
          <w:ilvl w:val="0"/>
          <w:numId w:val="2"/>
        </w:numPr>
      </w:pPr>
      <w:r>
        <w:t xml:space="preserve">Welke rol speelt passend </w:t>
      </w:r>
      <w:r w:rsidR="004240B0">
        <w:t>toewijzen bij nieuwe projecten?</w:t>
      </w:r>
      <w:r>
        <w:t xml:space="preserve"> Welke rol speelt het nieuwe </w:t>
      </w:r>
      <w:hyperlink r:id="rId7" w:history="1">
        <w:r w:rsidRPr="008E21F0">
          <w:rPr>
            <w:rStyle w:val="Hyperlink"/>
          </w:rPr>
          <w:t>bouwbesluit</w:t>
        </w:r>
      </w:hyperlink>
      <w:r>
        <w:t>?</w:t>
      </w:r>
    </w:p>
    <w:p w:rsidR="008D23F0" w:rsidRPr="001C40E4" w:rsidRDefault="008D23F0" w:rsidP="001C40E4">
      <w:pPr>
        <w:pStyle w:val="Lijstalinea"/>
        <w:numPr>
          <w:ilvl w:val="0"/>
          <w:numId w:val="2"/>
        </w:numPr>
        <w:autoSpaceDE w:val="0"/>
        <w:autoSpaceDN w:val="0"/>
        <w:adjustRightInd w:val="0"/>
        <w:rPr>
          <w:rFonts w:cs="Helvetica"/>
        </w:rPr>
      </w:pPr>
      <w:r w:rsidRPr="001C40E4">
        <w:rPr>
          <w:rFonts w:cs="Helvetica"/>
        </w:rPr>
        <w:t xml:space="preserve">De </w:t>
      </w:r>
      <w:r w:rsidRPr="00D567A3">
        <w:rPr>
          <w:rFonts w:cs="Helvetica"/>
          <w:highlight w:val="yellow"/>
        </w:rPr>
        <w:t>indicatie</w:t>
      </w:r>
      <w:r w:rsidRPr="001C40E4">
        <w:rPr>
          <w:rFonts w:cs="Helvetica"/>
        </w:rPr>
        <w:t xml:space="preserve"> voor een rolstoel toegankelijke woning en de verstrekte aanpassingen vervalt bij</w:t>
      </w:r>
    </w:p>
    <w:p w:rsidR="001C40E4" w:rsidRDefault="008D23F0" w:rsidP="001C40E4">
      <w:pPr>
        <w:autoSpaceDE w:val="0"/>
        <w:autoSpaceDN w:val="0"/>
        <w:adjustRightInd w:val="0"/>
        <w:spacing w:after="0" w:line="240" w:lineRule="auto"/>
        <w:ind w:left="501"/>
        <w:rPr>
          <w:rFonts w:ascii="Helvetica" w:hAnsi="Helvetica" w:cs="Helvetica"/>
        </w:rPr>
      </w:pPr>
      <w:r w:rsidRPr="001C40E4">
        <w:rPr>
          <w:rFonts w:cs="Helvetica"/>
        </w:rPr>
        <w:t>aanvaarding van de woning. Ook als je gezinssituatie veranderd. Hierdoor is doorgroeien praktisch onmogelijk.</w:t>
      </w:r>
      <w:r w:rsidR="001C40E4" w:rsidRPr="001C40E4">
        <w:rPr>
          <w:rFonts w:ascii="Helvetica" w:hAnsi="Helvetica" w:cs="Helvetica"/>
        </w:rPr>
        <w:t xml:space="preserve"> </w:t>
      </w:r>
      <w:r w:rsidR="00D567A3" w:rsidRPr="00D567A3">
        <w:rPr>
          <w:rFonts w:cs="Helvetica"/>
          <w:highlight w:val="yellow"/>
        </w:rPr>
        <w:t>Wooncarrière</w:t>
      </w:r>
      <w:r w:rsidR="00D567A3">
        <w:rPr>
          <w:rFonts w:ascii="Helvetica" w:hAnsi="Helvetica" w:cs="Helvetica"/>
        </w:rPr>
        <w:t>?</w:t>
      </w:r>
    </w:p>
    <w:p w:rsidR="001C40E4" w:rsidRDefault="000F5403" w:rsidP="001C40E4">
      <w:pPr>
        <w:pStyle w:val="Lijstalinea"/>
        <w:numPr>
          <w:ilvl w:val="0"/>
          <w:numId w:val="2"/>
        </w:numPr>
        <w:autoSpaceDE w:val="0"/>
        <w:autoSpaceDN w:val="0"/>
        <w:adjustRightInd w:val="0"/>
        <w:rPr>
          <w:rFonts w:asciiTheme="minorHAnsi" w:hAnsiTheme="minorHAnsi" w:cs="Helvetica"/>
        </w:rPr>
      </w:pPr>
      <w:r>
        <w:rPr>
          <w:rFonts w:asciiTheme="minorHAnsi" w:hAnsiTheme="minorHAnsi" w:cs="Helvetica"/>
        </w:rPr>
        <w:t xml:space="preserve">Als je vanuit </w:t>
      </w:r>
      <w:proofErr w:type="spellStart"/>
      <w:r>
        <w:rPr>
          <w:rFonts w:asciiTheme="minorHAnsi" w:hAnsiTheme="minorHAnsi" w:cs="Helvetica"/>
        </w:rPr>
        <w:t>Fok</w:t>
      </w:r>
      <w:r w:rsidR="001C40E4" w:rsidRPr="001C40E4">
        <w:rPr>
          <w:rFonts w:asciiTheme="minorHAnsi" w:hAnsiTheme="minorHAnsi" w:cs="Helvetica"/>
        </w:rPr>
        <w:t>us</w:t>
      </w:r>
      <w:proofErr w:type="spellEnd"/>
      <w:r w:rsidR="001C40E4" w:rsidRPr="001C40E4">
        <w:rPr>
          <w:rFonts w:asciiTheme="minorHAnsi" w:hAnsiTheme="minorHAnsi" w:cs="Helvetica"/>
        </w:rPr>
        <w:t xml:space="preserve"> wilt verhuizen naar een andere woning</w:t>
      </w:r>
      <w:r w:rsidR="001C40E4">
        <w:rPr>
          <w:rFonts w:asciiTheme="minorHAnsi" w:hAnsiTheme="minorHAnsi" w:cs="Helvetica"/>
        </w:rPr>
        <w:t xml:space="preserve"> </w:t>
      </w:r>
      <w:r w:rsidR="008375BD">
        <w:rPr>
          <w:rFonts w:asciiTheme="minorHAnsi" w:hAnsiTheme="minorHAnsi" w:cs="Helvetica"/>
        </w:rPr>
        <w:t>is</w:t>
      </w:r>
      <w:r>
        <w:rPr>
          <w:rFonts w:asciiTheme="minorHAnsi" w:hAnsiTheme="minorHAnsi" w:cs="Helvetica"/>
        </w:rPr>
        <w:t xml:space="preserve"> de volgorde lastig van het aanvragen van een woning en zorg. Hierover moeten gezamenlijk (corporatie en zorgkantoor) goede afspraken worden gemaakt.</w:t>
      </w:r>
    </w:p>
    <w:p w:rsidR="000F5403" w:rsidRDefault="000F5403" w:rsidP="001C40E4">
      <w:pPr>
        <w:pStyle w:val="Lijstalinea"/>
        <w:numPr>
          <w:ilvl w:val="0"/>
          <w:numId w:val="2"/>
        </w:numPr>
        <w:autoSpaceDE w:val="0"/>
        <w:autoSpaceDN w:val="0"/>
        <w:adjustRightInd w:val="0"/>
        <w:rPr>
          <w:rFonts w:asciiTheme="minorHAnsi" w:hAnsiTheme="minorHAnsi" w:cs="Helvetica"/>
        </w:rPr>
      </w:pPr>
      <w:r>
        <w:rPr>
          <w:rFonts w:asciiTheme="minorHAnsi" w:hAnsiTheme="minorHAnsi" w:cs="Helvetica"/>
        </w:rPr>
        <w:t xml:space="preserve">Knelpunt </w:t>
      </w:r>
      <w:r w:rsidRPr="00EE7DD9">
        <w:rPr>
          <w:rFonts w:asciiTheme="minorHAnsi" w:hAnsiTheme="minorHAnsi" w:cs="Helvetica"/>
          <w:highlight w:val="yellow"/>
        </w:rPr>
        <w:t>ontkoppeling</w:t>
      </w:r>
      <w:r>
        <w:rPr>
          <w:rFonts w:asciiTheme="minorHAnsi" w:hAnsiTheme="minorHAnsi" w:cs="Helvetica"/>
        </w:rPr>
        <w:t xml:space="preserve"> zorg en wonen bij </w:t>
      </w:r>
      <w:proofErr w:type="spellStart"/>
      <w:r>
        <w:rPr>
          <w:rFonts w:asciiTheme="minorHAnsi" w:hAnsiTheme="minorHAnsi" w:cs="Helvetica"/>
        </w:rPr>
        <w:t>Fokus</w:t>
      </w:r>
      <w:proofErr w:type="spellEnd"/>
      <w:r>
        <w:rPr>
          <w:rFonts w:asciiTheme="minorHAnsi" w:hAnsiTheme="minorHAnsi" w:cs="Helvetica"/>
        </w:rPr>
        <w:t>?</w:t>
      </w:r>
    </w:p>
    <w:p w:rsidR="000F5403" w:rsidRPr="001C40E4" w:rsidRDefault="000F5403" w:rsidP="001C40E4">
      <w:pPr>
        <w:pStyle w:val="Lijstalinea"/>
        <w:numPr>
          <w:ilvl w:val="0"/>
          <w:numId w:val="2"/>
        </w:numPr>
        <w:autoSpaceDE w:val="0"/>
        <w:autoSpaceDN w:val="0"/>
        <w:adjustRightInd w:val="0"/>
        <w:rPr>
          <w:rFonts w:asciiTheme="minorHAnsi" w:hAnsiTheme="minorHAnsi" w:cs="Helvetica"/>
        </w:rPr>
      </w:pPr>
      <w:r>
        <w:rPr>
          <w:rFonts w:asciiTheme="minorHAnsi" w:hAnsiTheme="minorHAnsi" w:cs="Helvetica"/>
        </w:rPr>
        <w:t xml:space="preserve">Verkenning door zorgkantoor, zorgverzekeraar en gemeente van mogelijkheden in financiering als iemand met een zorgvraag, maar geen recht op PAB, zelfstandig wil wonen in een </w:t>
      </w:r>
      <w:proofErr w:type="spellStart"/>
      <w:r>
        <w:rPr>
          <w:rFonts w:asciiTheme="minorHAnsi" w:hAnsiTheme="minorHAnsi" w:cs="Helvetica"/>
        </w:rPr>
        <w:t>Rowowoning</w:t>
      </w:r>
      <w:proofErr w:type="spellEnd"/>
      <w:r>
        <w:rPr>
          <w:rFonts w:asciiTheme="minorHAnsi" w:hAnsiTheme="minorHAnsi" w:cs="Helvetica"/>
        </w:rPr>
        <w:t xml:space="preserve"> (casus bekend).</w:t>
      </w:r>
    </w:p>
    <w:p w:rsidR="001C40E4" w:rsidRPr="001C40E4" w:rsidRDefault="001C40E4" w:rsidP="001C40E4">
      <w:pPr>
        <w:pStyle w:val="Lijstalinea"/>
        <w:numPr>
          <w:ilvl w:val="0"/>
          <w:numId w:val="2"/>
        </w:numPr>
        <w:autoSpaceDE w:val="0"/>
        <w:autoSpaceDN w:val="0"/>
        <w:adjustRightInd w:val="0"/>
        <w:rPr>
          <w:rFonts w:asciiTheme="minorHAnsi" w:hAnsiTheme="minorHAnsi" w:cs="Helvetica"/>
        </w:rPr>
      </w:pPr>
      <w:r w:rsidRPr="001C40E4">
        <w:rPr>
          <w:rFonts w:asciiTheme="minorHAnsi" w:hAnsiTheme="minorHAnsi" w:cs="Helvetica"/>
        </w:rPr>
        <w:t xml:space="preserve">Om </w:t>
      </w:r>
      <w:r w:rsidRPr="00EA1DD1">
        <w:rPr>
          <w:rFonts w:asciiTheme="minorHAnsi" w:hAnsiTheme="minorHAnsi" w:cs="Helvetica"/>
          <w:highlight w:val="yellow"/>
        </w:rPr>
        <w:t>huursubsidie</w:t>
      </w:r>
      <w:r w:rsidRPr="001C40E4">
        <w:rPr>
          <w:rFonts w:asciiTheme="minorHAnsi" w:hAnsiTheme="minorHAnsi" w:cs="Helvetica"/>
        </w:rPr>
        <w:t xml:space="preserve"> te kunnen krijgen dienen aanpassingen vergoed te zijn met gemeentelijke</w:t>
      </w:r>
    </w:p>
    <w:p w:rsidR="001C40E4" w:rsidRDefault="001C40E4" w:rsidP="000F5403">
      <w:pPr>
        <w:ind w:firstLine="501"/>
        <w:rPr>
          <w:rFonts w:cs="Helvetica"/>
        </w:rPr>
      </w:pPr>
      <w:r w:rsidRPr="001C40E4">
        <w:rPr>
          <w:rFonts w:cs="Helvetica"/>
        </w:rPr>
        <w:t>gelden. (Bijzondere situatie Belastingdienst)</w:t>
      </w:r>
    </w:p>
    <w:p w:rsidR="001C40E4" w:rsidRDefault="001C40E4" w:rsidP="001C40E4">
      <w:pPr>
        <w:ind w:firstLine="708"/>
        <w:rPr>
          <w:rFonts w:cs="Helvetica"/>
        </w:rPr>
      </w:pPr>
    </w:p>
    <w:sectPr w:rsidR="001C4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172"/>
    <w:multiLevelType w:val="hybridMultilevel"/>
    <w:tmpl w:val="E2F45738"/>
    <w:lvl w:ilvl="0" w:tplc="0413000B">
      <w:start w:val="1"/>
      <w:numFmt w:val="bullet"/>
      <w:lvlText w:val=""/>
      <w:lvlJc w:val="left"/>
      <w:pPr>
        <w:ind w:left="72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280B5F22"/>
    <w:multiLevelType w:val="hybridMultilevel"/>
    <w:tmpl w:val="51CC5EA2"/>
    <w:lvl w:ilvl="0" w:tplc="3C98252C">
      <w:start w:val="1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53102D"/>
    <w:multiLevelType w:val="hybridMultilevel"/>
    <w:tmpl w:val="498614C8"/>
    <w:lvl w:ilvl="0" w:tplc="A8DC71DE">
      <w:start w:val="1"/>
      <w:numFmt w:val="decimal"/>
      <w:lvlText w:val="%1."/>
      <w:lvlJc w:val="left"/>
      <w:pPr>
        <w:ind w:left="501" w:hanging="360"/>
      </w:pPr>
      <w:rPr>
        <w:rFonts w:asciiTheme="minorHAnsi" w:hAnsi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F16569"/>
    <w:multiLevelType w:val="hybridMultilevel"/>
    <w:tmpl w:val="1E02A990"/>
    <w:lvl w:ilvl="0" w:tplc="2D8EE7FA">
      <w:start w:val="1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80"/>
    <w:rsid w:val="000F5403"/>
    <w:rsid w:val="00193B78"/>
    <w:rsid w:val="001C40E4"/>
    <w:rsid w:val="002D3080"/>
    <w:rsid w:val="0035762D"/>
    <w:rsid w:val="00375A90"/>
    <w:rsid w:val="003C44BF"/>
    <w:rsid w:val="004240B0"/>
    <w:rsid w:val="00495C6D"/>
    <w:rsid w:val="00496C17"/>
    <w:rsid w:val="00521B6D"/>
    <w:rsid w:val="00555870"/>
    <w:rsid w:val="00583609"/>
    <w:rsid w:val="00641084"/>
    <w:rsid w:val="007110C6"/>
    <w:rsid w:val="008375BD"/>
    <w:rsid w:val="008647CA"/>
    <w:rsid w:val="008D23F0"/>
    <w:rsid w:val="008E21F0"/>
    <w:rsid w:val="00A14145"/>
    <w:rsid w:val="00A70718"/>
    <w:rsid w:val="00B92928"/>
    <w:rsid w:val="00C123E7"/>
    <w:rsid w:val="00CE4A89"/>
    <w:rsid w:val="00D47989"/>
    <w:rsid w:val="00D53A31"/>
    <w:rsid w:val="00D567A3"/>
    <w:rsid w:val="00EA1DD1"/>
    <w:rsid w:val="00EE7DD9"/>
    <w:rsid w:val="00F02C52"/>
    <w:rsid w:val="00F644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BA65"/>
  <w15:chartTrackingRefBased/>
  <w15:docId w15:val="{E06B1957-17F7-42E1-B8FC-D0864A6A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23E7"/>
    <w:pPr>
      <w:spacing w:after="0" w:line="240" w:lineRule="auto"/>
      <w:ind w:left="720"/>
    </w:pPr>
    <w:rPr>
      <w:rFonts w:ascii="Calibri" w:hAnsi="Calibri" w:cs="Times New Roman"/>
      <w:lang w:eastAsia="nl-NL"/>
    </w:rPr>
  </w:style>
  <w:style w:type="character" w:styleId="Hyperlink">
    <w:name w:val="Hyperlink"/>
    <w:basedOn w:val="Standaardalinea-lettertype"/>
    <w:uiPriority w:val="99"/>
    <w:unhideWhenUsed/>
    <w:rsid w:val="008E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ederin.nl/nieuws/17938/oproep--minister-blok-repareer-het-bouwbesl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derin.nl/nieuws/17958/eigen-bijdrage-wmo-omlaag--het-kan/" TargetMode="External"/><Relationship Id="rId5" Type="http://schemas.openxmlformats.org/officeDocument/2006/relationships/hyperlink" Target="https://www.hetcak.nl/HETCAK/media/HetCAK/Zakelijk/pdf/wmo/maximaleperiodebijdragetabel201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776</Words>
  <Characters>4270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APCG</dc:creator>
  <cp:keywords/>
  <dc:description/>
  <cp:lastModifiedBy>Karen Verholt | APCG</cp:lastModifiedBy>
  <cp:revision>6</cp:revision>
  <dcterms:created xsi:type="dcterms:W3CDTF">2017-07-04T19:02:00Z</dcterms:created>
  <dcterms:modified xsi:type="dcterms:W3CDTF">2017-07-04T19:09:00Z</dcterms:modified>
</cp:coreProperties>
</file>